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DA744" w14:textId="4EC878BE" w:rsidR="008D21FA" w:rsidRPr="008D21FA" w:rsidRDefault="008D21FA" w:rsidP="008D21FA">
      <w:pPr>
        <w:spacing w:line="360" w:lineRule="auto"/>
        <w:jc w:val="center"/>
        <w:rPr>
          <w:b/>
        </w:rPr>
      </w:pPr>
      <w:r w:rsidRPr="008D21FA">
        <w:rPr>
          <w:b/>
        </w:rPr>
        <w:t>ALMA MATER STUDIORUM – UNIVERSITÀ DI BOLOGNA</w:t>
      </w:r>
    </w:p>
    <w:p w14:paraId="697BD5DD" w14:textId="01E1B4DD" w:rsidR="008D21FA" w:rsidRPr="008D21FA" w:rsidRDefault="008D21FA" w:rsidP="008D21FA">
      <w:pPr>
        <w:spacing w:line="360" w:lineRule="auto"/>
        <w:jc w:val="center"/>
        <w:rPr>
          <w:b/>
        </w:rPr>
      </w:pPr>
      <w:r w:rsidRPr="008D21FA">
        <w:rPr>
          <w:b/>
        </w:rPr>
        <w:t>COMITATO DI BIOETICA</w:t>
      </w:r>
    </w:p>
    <w:p w14:paraId="7BCCFBB8" w14:textId="77777777" w:rsidR="008D21FA" w:rsidRPr="008D21FA" w:rsidRDefault="008D21FA" w:rsidP="008D21FA">
      <w:pPr>
        <w:spacing w:line="360" w:lineRule="auto"/>
        <w:jc w:val="center"/>
        <w:rPr>
          <w:b/>
        </w:rPr>
      </w:pPr>
    </w:p>
    <w:p w14:paraId="2B9027C8" w14:textId="1C6CFAC0" w:rsidR="008D21FA" w:rsidRDefault="008D21FA" w:rsidP="008D21FA">
      <w:pPr>
        <w:spacing w:line="360" w:lineRule="auto"/>
        <w:jc w:val="center"/>
        <w:rPr>
          <w:b/>
        </w:rPr>
      </w:pPr>
      <w:r w:rsidRPr="008D21FA">
        <w:rPr>
          <w:b/>
        </w:rPr>
        <w:t>GESTIONE DEI “RISULTATI ACCIDENTALI” NELLA RICERCA SCIENTIFICA</w:t>
      </w:r>
    </w:p>
    <w:p w14:paraId="4AE42EDE" w14:textId="2EE6D76A" w:rsidR="008D21FA" w:rsidRPr="008D21FA" w:rsidRDefault="008D21FA" w:rsidP="008D21FA">
      <w:pPr>
        <w:spacing w:line="360" w:lineRule="auto"/>
        <w:jc w:val="center"/>
        <w:rPr>
          <w:b/>
        </w:rPr>
      </w:pPr>
      <w:r>
        <w:rPr>
          <w:b/>
        </w:rPr>
        <w:t>INDICAZIONI ESSENZIALI</w:t>
      </w:r>
    </w:p>
    <w:p w14:paraId="5452F327" w14:textId="77777777" w:rsidR="008D21FA" w:rsidRDefault="008D21FA" w:rsidP="00910D23">
      <w:pPr>
        <w:spacing w:line="360" w:lineRule="auto"/>
        <w:jc w:val="both"/>
      </w:pPr>
    </w:p>
    <w:p w14:paraId="220360E9" w14:textId="1EF5C3EF" w:rsidR="00D73E4E" w:rsidRDefault="009A7FF5" w:rsidP="00910D23">
      <w:pPr>
        <w:spacing w:line="360" w:lineRule="auto"/>
        <w:jc w:val="both"/>
      </w:pPr>
      <w:r>
        <w:t>Il Comitato di Bioetica dell’Alma Mater Studiorum</w:t>
      </w:r>
      <w:r w:rsidR="00B55211">
        <w:t xml:space="preserve"> </w:t>
      </w:r>
      <w:r>
        <w:t>-</w:t>
      </w:r>
      <w:r w:rsidR="00B55211">
        <w:t xml:space="preserve"> </w:t>
      </w:r>
      <w:r>
        <w:t xml:space="preserve">Università di Bologna, aderendo all’invito </w:t>
      </w:r>
      <w:r w:rsidR="00910D23">
        <w:t xml:space="preserve">di SSRD - </w:t>
      </w:r>
      <w:proofErr w:type="spellStart"/>
      <w:r w:rsidR="00910D23" w:rsidRPr="00910D23">
        <w:t>R</w:t>
      </w:r>
      <w:r w:rsidR="00910D23">
        <w:t>esearch</w:t>
      </w:r>
      <w:proofErr w:type="spellEnd"/>
      <w:r w:rsidR="00910D23">
        <w:t xml:space="preserve"> Management</w:t>
      </w:r>
      <w:r w:rsidR="00910D23" w:rsidRPr="00910D23">
        <w:t xml:space="preserve"> O</w:t>
      </w:r>
      <w:r w:rsidR="00910D23">
        <w:t xml:space="preserve">ffice, ha redatto le seguenti linee-guida </w:t>
      </w:r>
      <w:r w:rsidR="0016791B">
        <w:t>allo scopo di</w:t>
      </w:r>
      <w:r w:rsidR="00910D23">
        <w:t xml:space="preserve"> fornire un </w:t>
      </w:r>
      <w:r w:rsidR="0047644A">
        <w:t xml:space="preserve">agile </w:t>
      </w:r>
      <w:r w:rsidR="0016791B">
        <w:t xml:space="preserve">ausilio </w:t>
      </w:r>
      <w:r w:rsidR="00910D23">
        <w:t>ai ricercatori del</w:t>
      </w:r>
      <w:r w:rsidR="0016791B">
        <w:t>l’</w:t>
      </w:r>
      <w:r w:rsidR="00910D23" w:rsidRPr="00910D23">
        <w:t xml:space="preserve">Ateneo </w:t>
      </w:r>
      <w:r w:rsidR="00910D23">
        <w:t>che si trovino a</w:t>
      </w:r>
      <w:r w:rsidR="0016791B">
        <w:t xml:space="preserve"> doversi rapportare con</w:t>
      </w:r>
      <w:r w:rsidR="00910D23">
        <w:t xml:space="preserve"> </w:t>
      </w:r>
      <w:r w:rsidR="00B55211">
        <w:t>risultati accidentali</w:t>
      </w:r>
      <w:r w:rsidR="00FD011E">
        <w:t>/</w:t>
      </w:r>
      <w:r w:rsidR="0016791B">
        <w:t xml:space="preserve"> </w:t>
      </w:r>
      <w:r w:rsidR="00FD011E">
        <w:t>involontari/inattesi</w:t>
      </w:r>
      <w:r w:rsidR="006D3431">
        <w:t xml:space="preserve"> </w:t>
      </w:r>
      <w:r w:rsidR="00B55211">
        <w:t>(</w:t>
      </w:r>
      <w:proofErr w:type="spellStart"/>
      <w:r w:rsidR="00DE4067" w:rsidRPr="007242C1">
        <w:rPr>
          <w:i/>
          <w:iCs/>
        </w:rPr>
        <w:t>unintended</w:t>
      </w:r>
      <w:proofErr w:type="spellEnd"/>
      <w:r w:rsidR="00DE4067" w:rsidRPr="007242C1">
        <w:rPr>
          <w:i/>
          <w:iCs/>
        </w:rPr>
        <w:t>/</w:t>
      </w:r>
      <w:proofErr w:type="spellStart"/>
      <w:r w:rsidR="00DE4067" w:rsidRPr="007242C1">
        <w:rPr>
          <w:i/>
          <w:iCs/>
        </w:rPr>
        <w:t>unexpected</w:t>
      </w:r>
      <w:proofErr w:type="spellEnd"/>
      <w:r w:rsidR="00A12CA3" w:rsidRPr="007242C1">
        <w:rPr>
          <w:i/>
          <w:iCs/>
        </w:rPr>
        <w:t>/</w:t>
      </w:r>
      <w:proofErr w:type="spellStart"/>
      <w:r w:rsidR="00910D23" w:rsidRPr="007242C1">
        <w:rPr>
          <w:i/>
          <w:iCs/>
        </w:rPr>
        <w:t>incidental</w:t>
      </w:r>
      <w:proofErr w:type="spellEnd"/>
      <w:r w:rsidR="007242C1">
        <w:rPr>
          <w:i/>
          <w:iCs/>
        </w:rPr>
        <w:t xml:space="preserve"> </w:t>
      </w:r>
      <w:proofErr w:type="spellStart"/>
      <w:r w:rsidR="00910D23">
        <w:rPr>
          <w:i/>
          <w:iCs/>
        </w:rPr>
        <w:t>findings</w:t>
      </w:r>
      <w:proofErr w:type="spellEnd"/>
      <w:r w:rsidR="00B55211">
        <w:t>)</w:t>
      </w:r>
      <w:r w:rsidR="00910D23">
        <w:t xml:space="preserve"> nel corso della propria attività scientifica.</w:t>
      </w:r>
    </w:p>
    <w:p w14:paraId="776F11C7" w14:textId="1ECC2655" w:rsidR="00DE4067" w:rsidRPr="0083510D" w:rsidRDefault="00EF55EC" w:rsidP="00EF55EC">
      <w:pPr>
        <w:spacing w:line="360" w:lineRule="auto"/>
        <w:jc w:val="both"/>
      </w:pPr>
      <w:r>
        <w:t>Le fonti alle quali il Comitato si è ispirato sono principalmente rappresentate da</w:t>
      </w:r>
      <w:r w:rsidR="0016791B">
        <w:t>: “</w:t>
      </w:r>
      <w:r w:rsidR="0016791B" w:rsidRPr="0016791B">
        <w:rPr>
          <w:i/>
        </w:rPr>
        <w:t>Convenzione per la protezione dei Diritti dell’Uomo e della dignità dell’essere umano nei confronti dell’applicazioni della biologia e della medic</w:t>
      </w:r>
      <w:r w:rsidR="0016791B" w:rsidRPr="00026D22">
        <w:rPr>
          <w:i/>
        </w:rPr>
        <w:t>ina</w:t>
      </w:r>
      <w:r w:rsidR="00026D22">
        <w:rPr>
          <w:i/>
        </w:rPr>
        <w:t xml:space="preserve">: </w:t>
      </w:r>
      <w:r w:rsidR="0016791B" w:rsidRPr="00026D22">
        <w:rPr>
          <w:i/>
        </w:rPr>
        <w:t>Convenzi</w:t>
      </w:r>
      <w:r w:rsidR="00CB1C27" w:rsidRPr="00026D22">
        <w:rPr>
          <w:i/>
        </w:rPr>
        <w:t>one sui Diritti dell'Uomo e la B</w:t>
      </w:r>
      <w:r w:rsidR="0016791B" w:rsidRPr="00026D22">
        <w:rPr>
          <w:i/>
        </w:rPr>
        <w:t>iomedicina</w:t>
      </w:r>
      <w:r w:rsidR="00CB1C27" w:rsidRPr="00026D22">
        <w:rPr>
          <w:i/>
        </w:rPr>
        <w:t>,</w:t>
      </w:r>
      <w:r w:rsidR="0016791B" w:rsidRPr="00026D22">
        <w:rPr>
          <w:i/>
        </w:rPr>
        <w:t xml:space="preserve"> Oviedo </w:t>
      </w:r>
      <w:r w:rsidR="00CB1C27" w:rsidRPr="00026D22">
        <w:rPr>
          <w:i/>
        </w:rPr>
        <w:t>0</w:t>
      </w:r>
      <w:r w:rsidR="0016791B" w:rsidRPr="00026D22">
        <w:rPr>
          <w:i/>
        </w:rPr>
        <w:t>4</w:t>
      </w:r>
      <w:r w:rsidR="00CB1C27" w:rsidRPr="00026D22">
        <w:rPr>
          <w:i/>
        </w:rPr>
        <w:t>.04.</w:t>
      </w:r>
      <w:r w:rsidR="0016791B" w:rsidRPr="00026D22">
        <w:rPr>
          <w:i/>
        </w:rPr>
        <w:t>1997</w:t>
      </w:r>
      <w:r w:rsidR="00026D22" w:rsidRPr="00026D22">
        <w:rPr>
          <w:i/>
        </w:rPr>
        <w:t>”</w:t>
      </w:r>
      <w:r w:rsidR="00026D22">
        <w:t xml:space="preserve"> – Consiglio Europeo</w:t>
      </w:r>
      <w:r w:rsidR="00BE5113">
        <w:t>,</w:t>
      </w:r>
      <w:r w:rsidR="00026D22">
        <w:t xml:space="preserve"> 01/12/1999; </w:t>
      </w:r>
      <w:r w:rsidR="0016791B">
        <w:t xml:space="preserve"> </w:t>
      </w:r>
      <w:r>
        <w:t>“</w:t>
      </w:r>
      <w:r w:rsidR="0047644A">
        <w:rPr>
          <w:i/>
          <w:iCs/>
        </w:rPr>
        <w:t>Carta dei Principi per la Ricerca nelle Scienze Sociali e Umane e Codice di Condotta</w:t>
      </w:r>
      <w:r>
        <w:t>”</w:t>
      </w:r>
      <w:r w:rsidR="00FC10B8">
        <w:t xml:space="preserve"> </w:t>
      </w:r>
      <w:r w:rsidR="0016791B">
        <w:t xml:space="preserve">– Consiglio Nazione </w:t>
      </w:r>
      <w:r w:rsidR="00CB1C27">
        <w:t>delle Ricerche</w:t>
      </w:r>
      <w:r w:rsidR="0016791B">
        <w:t>, 16.03.</w:t>
      </w:r>
      <w:r w:rsidR="00CB1C27">
        <w:t>201</w:t>
      </w:r>
      <w:r w:rsidR="0016791B">
        <w:t>7;</w:t>
      </w:r>
      <w:r>
        <w:t xml:space="preserve"> “</w:t>
      </w:r>
      <w:proofErr w:type="spellStart"/>
      <w:r w:rsidR="0047644A">
        <w:rPr>
          <w:i/>
          <w:iCs/>
        </w:rPr>
        <w:t>Incidental</w:t>
      </w:r>
      <w:proofErr w:type="spellEnd"/>
      <w:r w:rsidR="0047644A">
        <w:rPr>
          <w:i/>
          <w:iCs/>
        </w:rPr>
        <w:t xml:space="preserve"> </w:t>
      </w:r>
      <w:proofErr w:type="spellStart"/>
      <w:r w:rsidR="0047644A">
        <w:rPr>
          <w:i/>
          <w:iCs/>
        </w:rPr>
        <w:t>Findings</w:t>
      </w:r>
      <w:proofErr w:type="spellEnd"/>
      <w:r w:rsidR="0047644A">
        <w:rPr>
          <w:i/>
          <w:iCs/>
        </w:rPr>
        <w:t xml:space="preserve"> nella Ricerca Scientifica</w:t>
      </w:r>
      <w:r>
        <w:t>”, Consiglio Nazionale delle Ricerche</w:t>
      </w:r>
      <w:r w:rsidR="00CB1C27">
        <w:t xml:space="preserve">, </w:t>
      </w:r>
      <w:r w:rsidR="00BE5113">
        <w:t>03.</w:t>
      </w:r>
      <w:r w:rsidR="00DD14F0">
        <w:t>05</w:t>
      </w:r>
      <w:r w:rsidR="00BE5113">
        <w:t>.</w:t>
      </w:r>
      <w:r w:rsidR="00DD14F0">
        <w:t>2018</w:t>
      </w:r>
      <w:r w:rsidR="00CB1C27">
        <w:t>;</w:t>
      </w:r>
      <w:r w:rsidR="00BC33C2">
        <w:t xml:space="preserve"> </w:t>
      </w:r>
      <w:r w:rsidR="00FD011E" w:rsidRPr="0083510D">
        <w:t>“</w:t>
      </w:r>
      <w:r w:rsidR="00FD011E" w:rsidRPr="00FC10B8">
        <w:rPr>
          <w:i/>
          <w:iCs/>
        </w:rPr>
        <w:t xml:space="preserve">Ethics in Social Science and </w:t>
      </w:r>
      <w:proofErr w:type="spellStart"/>
      <w:r w:rsidR="00FD011E" w:rsidRPr="00FC10B8">
        <w:rPr>
          <w:i/>
          <w:iCs/>
        </w:rPr>
        <w:t>Humanities</w:t>
      </w:r>
      <w:proofErr w:type="spellEnd"/>
      <w:r w:rsidR="00FD011E" w:rsidRPr="0083510D">
        <w:t>”</w:t>
      </w:r>
      <w:r w:rsidR="00BE5113">
        <w:t xml:space="preserve"> – </w:t>
      </w:r>
      <w:r w:rsidR="00FD011E" w:rsidRPr="0083510D">
        <w:t>Co</w:t>
      </w:r>
      <w:r w:rsidR="00FD011E">
        <w:t>mmissione Europea</w:t>
      </w:r>
      <w:r w:rsidR="00FC10B8">
        <w:t>,</w:t>
      </w:r>
      <w:r w:rsidR="00BE5113">
        <w:t xml:space="preserve"> </w:t>
      </w:r>
      <w:r w:rsidR="00634958">
        <w:t>ottobre 2018;</w:t>
      </w:r>
      <w:r w:rsidR="00FD011E">
        <w:t xml:space="preserve"> </w:t>
      </w:r>
      <w:r w:rsidR="00BC33C2">
        <w:t>“</w:t>
      </w:r>
      <w:r w:rsidR="00BC33C2" w:rsidRPr="00BC33C2">
        <w:rPr>
          <w:i/>
          <w:iCs/>
        </w:rPr>
        <w:t xml:space="preserve">For </w:t>
      </w:r>
      <w:proofErr w:type="spellStart"/>
      <w:r w:rsidR="00BC33C2" w:rsidRPr="00BC33C2">
        <w:rPr>
          <w:i/>
          <w:iCs/>
        </w:rPr>
        <w:t>Researchers</w:t>
      </w:r>
      <w:proofErr w:type="spellEnd"/>
      <w:r w:rsidR="00BC33C2" w:rsidRPr="00BC33C2">
        <w:rPr>
          <w:i/>
          <w:iCs/>
        </w:rPr>
        <w:t xml:space="preserve">: </w:t>
      </w:r>
      <w:proofErr w:type="spellStart"/>
      <w:r w:rsidR="00BC33C2" w:rsidRPr="00BC33C2">
        <w:rPr>
          <w:i/>
          <w:iCs/>
        </w:rPr>
        <w:t>Incidental</w:t>
      </w:r>
      <w:proofErr w:type="spellEnd"/>
      <w:r w:rsidR="00BC33C2" w:rsidRPr="00BC33C2">
        <w:rPr>
          <w:i/>
          <w:iCs/>
        </w:rPr>
        <w:t xml:space="preserve"> and </w:t>
      </w:r>
      <w:proofErr w:type="spellStart"/>
      <w:r w:rsidR="00BC33C2" w:rsidRPr="00BC33C2">
        <w:rPr>
          <w:i/>
          <w:iCs/>
        </w:rPr>
        <w:t>Secondary</w:t>
      </w:r>
      <w:proofErr w:type="spellEnd"/>
      <w:r w:rsidR="00BC33C2" w:rsidRPr="00BC33C2">
        <w:rPr>
          <w:i/>
          <w:iCs/>
        </w:rPr>
        <w:t xml:space="preserve"> </w:t>
      </w:r>
      <w:proofErr w:type="spellStart"/>
      <w:r w:rsidR="00BC33C2" w:rsidRPr="00BC33C2">
        <w:rPr>
          <w:i/>
          <w:iCs/>
        </w:rPr>
        <w:t>Findings</w:t>
      </w:r>
      <w:proofErr w:type="spellEnd"/>
      <w:r w:rsidR="00BC33C2">
        <w:t xml:space="preserve">” </w:t>
      </w:r>
      <w:r w:rsidR="00634958">
        <w:t xml:space="preserve">– </w:t>
      </w:r>
      <w:proofErr w:type="spellStart"/>
      <w:r w:rsidR="00BC33C2">
        <w:t>Presidential</w:t>
      </w:r>
      <w:proofErr w:type="spellEnd"/>
      <w:r w:rsidR="00BC33C2">
        <w:t xml:space="preserve"> Commission for the Study of </w:t>
      </w:r>
      <w:proofErr w:type="spellStart"/>
      <w:r w:rsidR="00BC33C2">
        <w:t>Bioethical</w:t>
      </w:r>
      <w:proofErr w:type="spellEnd"/>
      <w:r w:rsidR="00BC33C2">
        <w:t xml:space="preserve"> Issues (U.S.A.)</w:t>
      </w:r>
      <w:r w:rsidR="00884AC7">
        <w:t xml:space="preserve">, </w:t>
      </w:r>
      <w:r w:rsidR="00634958">
        <w:t>dicembre 2013; “</w:t>
      </w:r>
      <w:r w:rsidR="00FC10B8">
        <w:rPr>
          <w:i/>
          <w:iCs/>
        </w:rPr>
        <w:t>Codice di Deontologia Medica</w:t>
      </w:r>
      <w:r w:rsidR="00634958">
        <w:rPr>
          <w:iCs/>
        </w:rPr>
        <w:t xml:space="preserve">” – </w:t>
      </w:r>
      <w:r w:rsidR="00FC10B8" w:rsidRPr="00FC10B8">
        <w:t xml:space="preserve">Consiglio Nazionale della </w:t>
      </w:r>
      <w:proofErr w:type="spellStart"/>
      <w:r w:rsidR="00FC10B8" w:rsidRPr="00FC10B8">
        <w:t>FNOMC</w:t>
      </w:r>
      <w:r w:rsidR="00B32101">
        <w:t>eO</w:t>
      </w:r>
      <w:proofErr w:type="spellEnd"/>
      <w:r w:rsidR="00B32101">
        <w:t>, 15.01.2018;</w:t>
      </w:r>
      <w:r w:rsidR="00FC10B8">
        <w:t xml:space="preserve"> </w:t>
      </w:r>
      <w:r w:rsidR="00884AC7" w:rsidRPr="00884AC7">
        <w:rPr>
          <w:i/>
          <w:iCs/>
        </w:rPr>
        <w:t>Codice Penale italiano</w:t>
      </w:r>
      <w:r w:rsidR="00DA3D7C">
        <w:t xml:space="preserve"> (in particolare Libro II: Titolo II, Capo III, articoli 357,358; Titolo III, Capo I, articoli 361,362,364)</w:t>
      </w:r>
      <w:r w:rsidR="005A7730">
        <w:t>, alle quali si invita ad accedere utilizzando i link riportati al termine di questo documento.</w:t>
      </w:r>
    </w:p>
    <w:p w14:paraId="0A002C62" w14:textId="43B370FC" w:rsidR="00BC33C2" w:rsidRPr="0083510D" w:rsidRDefault="00BC33C2" w:rsidP="00EF55EC">
      <w:pPr>
        <w:spacing w:line="360" w:lineRule="auto"/>
        <w:jc w:val="both"/>
      </w:pPr>
    </w:p>
    <w:p w14:paraId="03FCF9B9" w14:textId="52E7C995" w:rsidR="00CE7FEE" w:rsidRPr="00B165F4" w:rsidRDefault="00CE7FEE" w:rsidP="00CE7FEE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b/>
          <w:bCs/>
        </w:rPr>
      </w:pPr>
      <w:r w:rsidRPr="00B165F4">
        <w:rPr>
          <w:b/>
          <w:bCs/>
        </w:rPr>
        <w:t>Definizione.</w:t>
      </w:r>
    </w:p>
    <w:p w14:paraId="0EC53A7F" w14:textId="3F75AD78" w:rsidR="00672F9B" w:rsidRDefault="00B165F4" w:rsidP="00B165F4">
      <w:pPr>
        <w:spacing w:line="360" w:lineRule="auto"/>
        <w:jc w:val="both"/>
      </w:pPr>
      <w:r>
        <w:t xml:space="preserve">“Accidentali” sono classicamente definiti quei risultati </w:t>
      </w:r>
      <w:r w:rsidR="00DB7F17">
        <w:t>non riconducibili agli obiettivi primari o secondari per i quali un progetto di ricerca è stato programmato e condotto</w:t>
      </w:r>
      <w:r w:rsidR="00743C55">
        <w:t xml:space="preserve"> e</w:t>
      </w:r>
      <w:r w:rsidR="00DB7F17">
        <w:t xml:space="preserve"> </w:t>
      </w:r>
      <w:r>
        <w:t xml:space="preserve">che </w:t>
      </w:r>
      <w:r w:rsidR="007F6A31">
        <w:t xml:space="preserve">coinvolgono i </w:t>
      </w:r>
      <w:r w:rsidR="00672F9B">
        <w:t>partecipanti a</w:t>
      </w:r>
      <w:r w:rsidR="00DB7F17">
        <w:t>l</w:t>
      </w:r>
      <w:r w:rsidR="00672F9B">
        <w:t xml:space="preserve"> progetto </w:t>
      </w:r>
      <w:r w:rsidR="00DB7F17">
        <w:t>stesso</w:t>
      </w:r>
      <w:r>
        <w:t>.</w:t>
      </w:r>
    </w:p>
    <w:p w14:paraId="212D2CC0" w14:textId="1532183B" w:rsidR="00B165F4" w:rsidRDefault="00D46C80" w:rsidP="00B165F4">
      <w:pPr>
        <w:spacing w:line="360" w:lineRule="auto"/>
        <w:jc w:val="both"/>
      </w:pPr>
      <w:r>
        <w:t>Senza pretesa di completezza, se ne possono ident</w:t>
      </w:r>
      <w:r w:rsidR="00482963">
        <w:t>ificare alcune tipologie fondamentali.</w:t>
      </w:r>
    </w:p>
    <w:p w14:paraId="6751B7BD" w14:textId="77777777" w:rsidR="00482963" w:rsidRDefault="00482963" w:rsidP="00B165F4">
      <w:pPr>
        <w:spacing w:line="360" w:lineRule="auto"/>
        <w:jc w:val="both"/>
      </w:pPr>
    </w:p>
    <w:p w14:paraId="1FA4CD4B" w14:textId="67A5365D" w:rsidR="00A11D21" w:rsidRDefault="00482963" w:rsidP="00B165F4">
      <w:pPr>
        <w:spacing w:line="360" w:lineRule="auto"/>
        <w:jc w:val="both"/>
      </w:pPr>
      <w:r>
        <w:t xml:space="preserve">1.a. </w:t>
      </w:r>
      <w:r w:rsidR="000B23F6">
        <w:t>Rilievo di informazioni relative allo stato di salute</w:t>
      </w:r>
      <w:r w:rsidR="00A50F35">
        <w:t xml:space="preserve">. </w:t>
      </w:r>
      <w:r w:rsidR="00FD011E">
        <w:t xml:space="preserve">Classici esempi sono rappresentati: a) dal riscontro di rilievi clinici, laboratoristici o strumentali che portano alla diagnosi od al sospetto </w:t>
      </w:r>
      <w:r w:rsidR="00FD011E">
        <w:lastRenderedPageBreak/>
        <w:t xml:space="preserve">diagnostico di alterazioni dello stato di salute delle quali il partecipante non è consapevole; b) </w:t>
      </w:r>
      <w:r w:rsidR="006D3431">
        <w:t xml:space="preserve">riscontro </w:t>
      </w:r>
      <w:r w:rsidR="00A11D21">
        <w:t>di</w:t>
      </w:r>
      <w:r w:rsidR="00A50F35">
        <w:t xml:space="preserve"> incompatibilità genetica di rapporti parentali</w:t>
      </w:r>
      <w:r w:rsidR="00A11D21">
        <w:t>; c) identificazione</w:t>
      </w:r>
      <w:r w:rsidR="00A50F35">
        <w:t xml:space="preserve"> </w:t>
      </w:r>
      <w:r w:rsidR="00A11D21">
        <w:t xml:space="preserve">di un rischio per la salute a seguito </w:t>
      </w:r>
      <w:r w:rsidR="00A11D21" w:rsidRPr="002D1246">
        <w:t>d</w:t>
      </w:r>
      <w:r w:rsidR="00A11D21">
        <w:t>el riconoscimento di un’associazione genetica non nota al momento in cui il materiale biologico è stato raccolto.</w:t>
      </w:r>
    </w:p>
    <w:p w14:paraId="13F480CA" w14:textId="3D9460C1" w:rsidR="0020539C" w:rsidRDefault="003A19E6" w:rsidP="00B165F4">
      <w:pPr>
        <w:spacing w:line="360" w:lineRule="auto"/>
        <w:jc w:val="both"/>
      </w:pPr>
      <w:r>
        <w:t xml:space="preserve"> </w:t>
      </w:r>
    </w:p>
    <w:p w14:paraId="57532464" w14:textId="2E3B1300" w:rsidR="0020539C" w:rsidRDefault="0020539C" w:rsidP="005049B9">
      <w:pPr>
        <w:spacing w:line="360" w:lineRule="auto"/>
        <w:jc w:val="both"/>
      </w:pPr>
      <w:r>
        <w:t>1.</w:t>
      </w:r>
      <w:r w:rsidR="005A238F">
        <w:t>b</w:t>
      </w:r>
      <w:r>
        <w:t xml:space="preserve">. </w:t>
      </w:r>
      <w:r w:rsidR="005049B9" w:rsidRPr="005049B9">
        <w:t>Rilievo di informazioni sulla vita personale che rivelino l’esistenza di eventi, comportamenti, abitudini personali o familiari che possano incidere negativamente sullo sviluppo fisico e/o psichico della persona.</w:t>
      </w:r>
    </w:p>
    <w:p w14:paraId="6C69A240" w14:textId="77777777" w:rsidR="005049B9" w:rsidRDefault="005049B9" w:rsidP="005049B9">
      <w:pPr>
        <w:spacing w:line="360" w:lineRule="auto"/>
        <w:jc w:val="both"/>
      </w:pPr>
    </w:p>
    <w:p w14:paraId="05DA49FD" w14:textId="598581E5" w:rsidR="00791A56" w:rsidRDefault="0020539C" w:rsidP="00B165F4">
      <w:pPr>
        <w:spacing w:line="360" w:lineRule="auto"/>
        <w:jc w:val="both"/>
      </w:pPr>
      <w:bookmarkStart w:id="0" w:name="_Hlk33628402"/>
      <w:r>
        <w:t>1.</w:t>
      </w:r>
      <w:r w:rsidR="005A238F">
        <w:t>c</w:t>
      </w:r>
      <w:r>
        <w:t xml:space="preserve">. </w:t>
      </w:r>
      <w:r w:rsidR="00791A56">
        <w:t>Rilievo di informazioni relative a reati commessi</w:t>
      </w:r>
      <w:r w:rsidR="005049B9">
        <w:t>, subiti o conosciuti</w:t>
      </w:r>
      <w:r w:rsidR="00791A56">
        <w:t xml:space="preserve"> da partecipanti ad un progetto di ricerca</w:t>
      </w:r>
      <w:r w:rsidR="004164AB">
        <w:t xml:space="preserve">, quali, </w:t>
      </w:r>
      <w:r w:rsidR="00F74D53">
        <w:t>ad esempio</w:t>
      </w:r>
      <w:r w:rsidR="004164AB">
        <w:t>,</w:t>
      </w:r>
      <w:r w:rsidR="00F74D53">
        <w:t xml:space="preserve"> attività criminali, traffico umano, violenza domestica</w:t>
      </w:r>
      <w:r w:rsidR="00791A56">
        <w:t>.</w:t>
      </w:r>
    </w:p>
    <w:bookmarkEnd w:id="0"/>
    <w:p w14:paraId="74651F1B" w14:textId="77777777" w:rsidR="005A238F" w:rsidRDefault="005A238F" w:rsidP="005049B9">
      <w:pPr>
        <w:spacing w:line="360" w:lineRule="auto"/>
        <w:jc w:val="both"/>
      </w:pPr>
    </w:p>
    <w:p w14:paraId="26C59791" w14:textId="2F268AFE" w:rsidR="00B55211" w:rsidRPr="002D1246" w:rsidRDefault="002D1246" w:rsidP="002D1246">
      <w:pPr>
        <w:spacing w:line="360" w:lineRule="auto"/>
        <w:jc w:val="both"/>
        <w:rPr>
          <w:b/>
        </w:rPr>
      </w:pPr>
      <w:r>
        <w:rPr>
          <w:b/>
        </w:rPr>
        <w:t xml:space="preserve">2. </w:t>
      </w:r>
      <w:r w:rsidR="007F6A31">
        <w:rPr>
          <w:b/>
        </w:rPr>
        <w:t>Azioni</w:t>
      </w:r>
    </w:p>
    <w:p w14:paraId="52A2E43B" w14:textId="03804963" w:rsidR="00D3328C" w:rsidRDefault="002D1246" w:rsidP="00CA4584">
      <w:pPr>
        <w:spacing w:line="360" w:lineRule="auto"/>
        <w:jc w:val="both"/>
      </w:pPr>
      <w:r>
        <w:t>Il riscontro</w:t>
      </w:r>
      <w:r w:rsidR="005211C4">
        <w:t xml:space="preserve"> di</w:t>
      </w:r>
      <w:r w:rsidR="0040019A">
        <w:t xml:space="preserve"> risultati accidentali</w:t>
      </w:r>
      <w:r w:rsidR="00D3328C" w:rsidRPr="00EF1A7D">
        <w:t xml:space="preserve"> </w:t>
      </w:r>
      <w:r w:rsidR="005049B9">
        <w:t>pone al</w:t>
      </w:r>
      <w:r w:rsidR="005211C4">
        <w:t xml:space="preserve"> </w:t>
      </w:r>
      <w:r w:rsidR="00AB7003" w:rsidRPr="00EF1A7D">
        <w:t xml:space="preserve">ricercatore </w:t>
      </w:r>
      <w:r w:rsidR="005049B9">
        <w:t>problematiche di diverso tipo, la cui gestione richiede alcune azioni pr</w:t>
      </w:r>
      <w:r w:rsidR="007F6A31">
        <w:t>eliminari</w:t>
      </w:r>
      <w:r w:rsidR="00BB42EA">
        <w:t>:</w:t>
      </w:r>
    </w:p>
    <w:p w14:paraId="528C0619" w14:textId="06069699" w:rsidR="00835F12" w:rsidRPr="00105658" w:rsidRDefault="00BB42EA" w:rsidP="00835F12">
      <w:pPr>
        <w:pStyle w:val="Paragrafoelenco"/>
        <w:numPr>
          <w:ilvl w:val="0"/>
          <w:numId w:val="2"/>
        </w:numPr>
        <w:spacing w:line="360" w:lineRule="auto"/>
        <w:ind w:left="284" w:hanging="284"/>
        <w:jc w:val="both"/>
      </w:pPr>
      <w:r>
        <w:t>P</w:t>
      </w:r>
      <w:r w:rsidRPr="00D336DB">
        <w:t xml:space="preserve">ianificare in anticipo una strategia per gestire </w:t>
      </w:r>
      <w:r>
        <w:t>i risultati accidentali</w:t>
      </w:r>
      <w:r w:rsidRPr="00DA3124">
        <w:t>.</w:t>
      </w:r>
    </w:p>
    <w:p w14:paraId="6B720589" w14:textId="6B8C005A" w:rsidR="005049B9" w:rsidRPr="00603A52" w:rsidRDefault="005049B9" w:rsidP="00835F12">
      <w:pPr>
        <w:pStyle w:val="Paragrafoelenco"/>
        <w:numPr>
          <w:ilvl w:val="0"/>
          <w:numId w:val="2"/>
        </w:numPr>
        <w:spacing w:line="360" w:lineRule="auto"/>
        <w:ind w:left="284" w:hanging="284"/>
        <w:jc w:val="both"/>
      </w:pPr>
      <w:r>
        <w:t>I</w:t>
      </w:r>
      <w:r w:rsidRPr="00D336DB">
        <w:t xml:space="preserve">ncludere nel </w:t>
      </w:r>
      <w:r w:rsidRPr="00603A52">
        <w:t>piano di lavoro un’articolazione all’interno del/i gruppo/i di ricerca per discutere</w:t>
      </w:r>
      <w:r w:rsidR="00170DF3" w:rsidRPr="00603A52">
        <w:t xml:space="preserve"> e gestire</w:t>
      </w:r>
      <w:r w:rsidRPr="00603A52">
        <w:t xml:space="preserve"> i</w:t>
      </w:r>
      <w:r w:rsidR="00170DF3" w:rsidRPr="00603A52">
        <w:t>l rilievo di</w:t>
      </w:r>
      <w:r w:rsidRPr="00603A52">
        <w:t xml:space="preserve"> risultati accidentali</w:t>
      </w:r>
      <w:r w:rsidR="00835F12" w:rsidRPr="00603A52">
        <w:t xml:space="preserve">, </w:t>
      </w:r>
      <w:r w:rsidR="00603A52" w:rsidRPr="00603A52">
        <w:t>identificando la persona (in genere l’investigatore principale) responsabile delle eventuali azioni da intraprendere.</w:t>
      </w:r>
    </w:p>
    <w:p w14:paraId="51405E66" w14:textId="648E48D0" w:rsidR="005049B9" w:rsidRDefault="005049B9" w:rsidP="00835F12">
      <w:pPr>
        <w:pStyle w:val="Paragrafoelenco"/>
        <w:numPr>
          <w:ilvl w:val="0"/>
          <w:numId w:val="2"/>
        </w:numPr>
        <w:spacing w:line="360" w:lineRule="auto"/>
        <w:ind w:left="284" w:hanging="284"/>
        <w:jc w:val="both"/>
      </w:pPr>
      <w:r w:rsidRPr="00603A52">
        <w:t xml:space="preserve">Informare adeguatamente </w:t>
      </w:r>
      <w:r>
        <w:t>i partecipanti sulla possibilità che la ricerca possa dar luogo al rilievo di risultati accidentali e sulla loro natura.</w:t>
      </w:r>
    </w:p>
    <w:p w14:paraId="1E3CCFEE" w14:textId="1C6C6112" w:rsidR="00BB42EA" w:rsidRPr="00D336DB" w:rsidRDefault="00BB42EA" w:rsidP="00835F12">
      <w:pPr>
        <w:pStyle w:val="Paragrafoelenco"/>
        <w:numPr>
          <w:ilvl w:val="0"/>
          <w:numId w:val="2"/>
        </w:numPr>
        <w:spacing w:line="360" w:lineRule="auto"/>
        <w:ind w:left="284" w:hanging="284"/>
        <w:jc w:val="both"/>
      </w:pPr>
      <w:r>
        <w:t>I</w:t>
      </w:r>
      <w:r w:rsidRPr="00D336DB">
        <w:t xml:space="preserve">nformare </w:t>
      </w:r>
      <w:r w:rsidR="002D1246">
        <w:t>i</w:t>
      </w:r>
      <w:r w:rsidRPr="00D336DB">
        <w:t xml:space="preserve"> partecipanti sui limiti della confidenzialità che può essere offerta</w:t>
      </w:r>
      <w:r>
        <w:t xml:space="preserve">. </w:t>
      </w:r>
    </w:p>
    <w:p w14:paraId="37E5AD23" w14:textId="0E5E7308" w:rsidR="005049B9" w:rsidRDefault="00BB42EA" w:rsidP="00835F12">
      <w:pPr>
        <w:pStyle w:val="Paragrafoelenco"/>
        <w:numPr>
          <w:ilvl w:val="0"/>
          <w:numId w:val="2"/>
        </w:numPr>
        <w:spacing w:line="360" w:lineRule="auto"/>
        <w:ind w:left="284" w:hanging="284"/>
        <w:jc w:val="both"/>
      </w:pPr>
      <w:r w:rsidRPr="00D336DB">
        <w:t>Essere consapevoli del contest</w:t>
      </w:r>
      <w:r>
        <w:t>o</w:t>
      </w:r>
      <w:r w:rsidRPr="00D336DB">
        <w:t xml:space="preserve"> legale </w:t>
      </w:r>
      <w:r>
        <w:t>nel quale si conduce la propria ricerca</w:t>
      </w:r>
      <w:r w:rsidR="005049B9">
        <w:t>.</w:t>
      </w:r>
    </w:p>
    <w:p w14:paraId="1E0190F0" w14:textId="3F118AD5" w:rsidR="00BB42EA" w:rsidRPr="00D336DB" w:rsidRDefault="005049B9" w:rsidP="00835F12">
      <w:pPr>
        <w:pStyle w:val="Paragrafoelenco"/>
        <w:numPr>
          <w:ilvl w:val="0"/>
          <w:numId w:val="2"/>
        </w:numPr>
        <w:spacing w:line="360" w:lineRule="auto"/>
        <w:ind w:left="284" w:hanging="284"/>
        <w:jc w:val="both"/>
      </w:pPr>
      <w:r>
        <w:t>Interagire con</w:t>
      </w:r>
      <w:r w:rsidR="00BB42EA">
        <w:t xml:space="preserve"> l’ufficio legale dell’istituzione che ospita la ricerca per assicura</w:t>
      </w:r>
      <w:r w:rsidR="004F5062">
        <w:t>re</w:t>
      </w:r>
      <w:r w:rsidR="00BB42EA">
        <w:t xml:space="preserve"> che il disegno della ricerca</w:t>
      </w:r>
      <w:r w:rsidR="00B806DD">
        <w:t xml:space="preserve"> e la pianificazione della/e strategia/e per la gestione dei risultati accidentali </w:t>
      </w:r>
      <w:r w:rsidR="00BB42EA">
        <w:t>rientri</w:t>
      </w:r>
      <w:r w:rsidR="00B806DD">
        <w:t>no</w:t>
      </w:r>
      <w:r w:rsidR="00BB42EA">
        <w:t xml:space="preserve"> nei limiti legali previsti dall’istituzione stessa.</w:t>
      </w:r>
    </w:p>
    <w:p w14:paraId="663AA50A" w14:textId="64B263EC" w:rsidR="003C0C15" w:rsidRDefault="003C0C15" w:rsidP="00A12CA3">
      <w:pPr>
        <w:spacing w:line="360" w:lineRule="auto"/>
        <w:jc w:val="both"/>
      </w:pPr>
      <w:r w:rsidRPr="00F04FE3">
        <w:t>Ogni tipologia di risultati accidentali richiede specifiche azioni</w:t>
      </w:r>
      <w:r w:rsidR="00E07BF3" w:rsidRPr="00F04FE3">
        <w:t>. Di seguito sono elencat</w:t>
      </w:r>
      <w:r w:rsidR="00170DF3">
        <w:t>e</w:t>
      </w:r>
      <w:r w:rsidR="00E07BF3" w:rsidRPr="00F04FE3">
        <w:t xml:space="preserve"> alcune indicazioni specifiche per </w:t>
      </w:r>
      <w:r w:rsidR="00424AD2">
        <w:t>le diverse</w:t>
      </w:r>
      <w:r w:rsidR="00E07BF3" w:rsidRPr="00F04FE3">
        <w:t xml:space="preserve"> tipologi</w:t>
      </w:r>
      <w:r w:rsidR="00424AD2">
        <w:t>e</w:t>
      </w:r>
      <w:r w:rsidR="00E07BF3" w:rsidRPr="00F04FE3">
        <w:t xml:space="preserve"> di risultati accidentali</w:t>
      </w:r>
      <w:r w:rsidR="00424AD2">
        <w:t xml:space="preserve"> elencate nel paragrafo 1</w:t>
      </w:r>
      <w:r w:rsidR="00E07BF3" w:rsidRPr="00F04FE3">
        <w:t>.</w:t>
      </w:r>
    </w:p>
    <w:p w14:paraId="40BEE5F1" w14:textId="76882F21" w:rsidR="00457EB4" w:rsidRPr="002D10AC" w:rsidRDefault="00457EB4" w:rsidP="00A12CA3">
      <w:pPr>
        <w:spacing w:line="360" w:lineRule="auto"/>
        <w:jc w:val="both"/>
      </w:pPr>
    </w:p>
    <w:p w14:paraId="7BCC2C31" w14:textId="77777777" w:rsidR="002D10AC" w:rsidRPr="002D10AC" w:rsidRDefault="002D10AC">
      <w:pPr>
        <w:rPr>
          <w:iCs/>
        </w:rPr>
      </w:pPr>
      <w:r w:rsidRPr="002D10AC">
        <w:rPr>
          <w:iCs/>
        </w:rPr>
        <w:br w:type="page"/>
      </w:r>
    </w:p>
    <w:p w14:paraId="61850A5C" w14:textId="72E950C3" w:rsidR="00457EB4" w:rsidRPr="00457EB4" w:rsidRDefault="00457EB4" w:rsidP="00457EB4">
      <w:pPr>
        <w:jc w:val="both"/>
        <w:rPr>
          <w:i/>
          <w:iCs/>
        </w:rPr>
      </w:pPr>
      <w:r w:rsidRPr="00457EB4">
        <w:rPr>
          <w:i/>
          <w:iCs/>
        </w:rPr>
        <w:lastRenderedPageBreak/>
        <w:t>2.a. Rilievo di informazioni relative allo stato di salute</w:t>
      </w:r>
      <w:r w:rsidR="008F5E28">
        <w:rPr>
          <w:i/>
          <w:iCs/>
        </w:rPr>
        <w:t>.</w:t>
      </w:r>
    </w:p>
    <w:p w14:paraId="17C116D4" w14:textId="101C3107" w:rsidR="00457EB4" w:rsidRDefault="00457EB4" w:rsidP="00A12CA3">
      <w:pPr>
        <w:spacing w:line="360" w:lineRule="auto"/>
        <w:jc w:val="both"/>
      </w:pPr>
    </w:p>
    <w:p w14:paraId="2491975C" w14:textId="50035992" w:rsidR="00FC10B8" w:rsidRDefault="007F6A31" w:rsidP="00A12CA3">
      <w:pPr>
        <w:spacing w:line="360" w:lineRule="auto"/>
        <w:jc w:val="both"/>
      </w:pPr>
      <w:r>
        <w:t>I</w:t>
      </w:r>
      <w:r w:rsidR="00CB11A7">
        <w:t xml:space="preserve"> risultati</w:t>
      </w:r>
      <w:r w:rsidR="00885F0B">
        <w:t xml:space="preserve"> accidentali</w:t>
      </w:r>
      <w:r>
        <w:t>, in questo caso,</w:t>
      </w:r>
      <w:r w:rsidR="00CB11A7">
        <w:t xml:space="preserve"> </w:t>
      </w:r>
      <w:r>
        <w:t>possono porre ai ricercatori alcuni interrogativi. Da</w:t>
      </w:r>
      <w:r w:rsidR="00CB11A7">
        <w:t xml:space="preserve"> un lato</w:t>
      </w:r>
      <w:r w:rsidR="00D007B0">
        <w:t>,</w:t>
      </w:r>
      <w:r w:rsidR="00CB11A7">
        <w:t xml:space="preserve"> il</w:t>
      </w:r>
      <w:r>
        <w:t xml:space="preserve"> ricercatore ha il</w:t>
      </w:r>
      <w:r w:rsidR="00CB11A7">
        <w:t xml:space="preserve"> dovere </w:t>
      </w:r>
      <w:r w:rsidR="008F5E28">
        <w:t>deontologico</w:t>
      </w:r>
      <w:r w:rsidR="008D21FA">
        <w:t xml:space="preserve"> </w:t>
      </w:r>
      <w:r w:rsidR="005A238F">
        <w:t xml:space="preserve">di informazione </w:t>
      </w:r>
      <w:r w:rsidR="00D007B0">
        <w:t xml:space="preserve">di fronte al rilievo di condizioni </w:t>
      </w:r>
      <w:r w:rsidR="005A238F">
        <w:t>potenzialmente nocive</w:t>
      </w:r>
      <w:r w:rsidR="00885F0B">
        <w:t xml:space="preserve"> per lo stato di salute del partecipante</w:t>
      </w:r>
      <w:r w:rsidR="005A238F">
        <w:t>, specie quando siano</w:t>
      </w:r>
      <w:r w:rsidR="00D007B0">
        <w:t xml:space="preserve"> disponibili trattamenti efficaci e/o valide pratiche preventive o che possono giovarsi di modificazioni dello stile di vita</w:t>
      </w:r>
      <w:r w:rsidR="00885F0B">
        <w:t>;</w:t>
      </w:r>
      <w:r w:rsidR="00D007B0">
        <w:t xml:space="preserve"> dall’altro, il</w:t>
      </w:r>
      <w:r w:rsidR="008111DF">
        <w:t xml:space="preserve"> partecipante ha il</w:t>
      </w:r>
      <w:r w:rsidR="00D007B0">
        <w:t xml:space="preserve"> “diritto </w:t>
      </w:r>
      <w:r w:rsidR="00030F8B">
        <w:t>di</w:t>
      </w:r>
      <w:r w:rsidR="00D007B0">
        <w:t xml:space="preserve"> non sapere”</w:t>
      </w:r>
      <w:r w:rsidR="00885F0B">
        <w:t xml:space="preserve">, che discende dal </w:t>
      </w:r>
      <w:r w:rsidR="008F5E28">
        <w:t xml:space="preserve">riconoscimento della garanzia </w:t>
      </w:r>
      <w:r w:rsidR="00424AD2">
        <w:t xml:space="preserve">costituzionale </w:t>
      </w:r>
      <w:r w:rsidR="00885F0B" w:rsidRPr="00885F0B">
        <w:t>di autonomia e autodeterminazione</w:t>
      </w:r>
      <w:r w:rsidR="00424AD2">
        <w:t xml:space="preserve"> della persona. </w:t>
      </w:r>
      <w:r w:rsidR="008F5E28" w:rsidRPr="008F5E28">
        <w:t>Se il consenso informato è un requisito necessario per tutti i trattamenti medici, anche diagnostici, ciò vuol dire che in assenza di esso non si può trasformare di fatto la partecipazione a un esperimento in una prestazione diagnostica non richiesta e non autorizzata. La comunicazione degli esiti accidentali deve pertanto ritenersi legittima solo in presenza del consenso oppure nei limiti eccezionali in cui un trattamento sanitario (come è una diagnosi) può essere eseguito senza il consenso dell’interessato, ad esempio nei casi di stato di necessità (artt. 8 e 26, Convenzione di Oviedo; art. 54 c.p.).</w:t>
      </w:r>
    </w:p>
    <w:p w14:paraId="482A9EB5" w14:textId="173A05B6" w:rsidR="00424AD2" w:rsidRDefault="00424AD2" w:rsidP="00A12CA3">
      <w:pPr>
        <w:spacing w:line="360" w:lineRule="auto"/>
        <w:jc w:val="both"/>
      </w:pPr>
      <w:r>
        <w:t>Occorre, quindi,</w:t>
      </w:r>
      <w:r w:rsidR="00D63AE3">
        <w:t xml:space="preserve"> che il Modulo</w:t>
      </w:r>
      <w:r>
        <w:t xml:space="preserve"> </w:t>
      </w:r>
      <w:r w:rsidR="00D63AE3">
        <w:t xml:space="preserve">di consenso informato alla partecipazione alla ricerca </w:t>
      </w:r>
      <w:r w:rsidR="008111DF">
        <w:t>informi</w:t>
      </w:r>
      <w:r>
        <w:t xml:space="preserve"> il partecipante che </w:t>
      </w:r>
      <w:r w:rsidR="00D63AE3">
        <w:t xml:space="preserve">le metodologie utilizzate </w:t>
      </w:r>
      <w:r>
        <w:t xml:space="preserve">possono </w:t>
      </w:r>
      <w:r w:rsidR="00D63AE3">
        <w:t xml:space="preserve">dar luogo a risultati </w:t>
      </w:r>
      <w:r>
        <w:t xml:space="preserve">accidentali </w:t>
      </w:r>
      <w:r w:rsidR="00030F8B">
        <w:t>richiedendo esplicitamente il consenso o meno a ricevere l’informazione.</w:t>
      </w:r>
    </w:p>
    <w:p w14:paraId="4BE2AF73" w14:textId="0BFF7F55" w:rsidR="00030F8B" w:rsidRDefault="00030F8B" w:rsidP="00A12CA3">
      <w:pPr>
        <w:spacing w:line="360" w:lineRule="auto"/>
        <w:jc w:val="both"/>
      </w:pPr>
      <w:r>
        <w:t xml:space="preserve">Si ritiene, tuttavia, che il diritto di non sapere possa </w:t>
      </w:r>
      <w:r w:rsidR="008F5E28">
        <w:t>eccezionalmente derogato</w:t>
      </w:r>
      <w:r>
        <w:t xml:space="preserve"> allorché si presentino situazioni che comportano rischi vitali per il partecipante, per soggetti terzi o per la società</w:t>
      </w:r>
      <w:r w:rsidR="008F5E28">
        <w:t xml:space="preserve"> riconducibili alla nozione legale di stato di necessità</w:t>
      </w:r>
      <w:r>
        <w:t xml:space="preserve">. Anche questa prospettiva, adeguatamente discussa preliminarmente con il potenziale partecipante, </w:t>
      </w:r>
      <w:r w:rsidR="005A238F" w:rsidRPr="008111DF">
        <w:rPr>
          <w:iCs/>
        </w:rPr>
        <w:t>deve</w:t>
      </w:r>
      <w:r>
        <w:t xml:space="preserve"> far parte del</w:t>
      </w:r>
      <w:r w:rsidR="005A238F">
        <w:t>le</w:t>
      </w:r>
      <w:r>
        <w:t xml:space="preserve"> disposizioni contenute nel Modello di consenso informato alla partecipazione ad una ricerca. </w:t>
      </w:r>
    </w:p>
    <w:p w14:paraId="227FB4BF" w14:textId="77777777" w:rsidR="00457EB4" w:rsidRDefault="00457EB4" w:rsidP="00A12CA3">
      <w:pPr>
        <w:spacing w:line="360" w:lineRule="auto"/>
        <w:jc w:val="both"/>
      </w:pPr>
    </w:p>
    <w:p w14:paraId="22F76E98" w14:textId="1B1DAE8A" w:rsidR="003778C9" w:rsidRPr="003778C9" w:rsidRDefault="00457EB4" w:rsidP="003778C9">
      <w:pPr>
        <w:jc w:val="both"/>
        <w:rPr>
          <w:i/>
          <w:iCs/>
        </w:rPr>
      </w:pPr>
      <w:r w:rsidRPr="003778C9">
        <w:rPr>
          <w:i/>
          <w:iCs/>
        </w:rPr>
        <w:t xml:space="preserve"> </w:t>
      </w:r>
      <w:r w:rsidR="003D0C68">
        <w:rPr>
          <w:i/>
          <w:iCs/>
        </w:rPr>
        <w:t>2</w:t>
      </w:r>
      <w:r w:rsidR="003778C9" w:rsidRPr="003778C9">
        <w:rPr>
          <w:i/>
          <w:iCs/>
        </w:rPr>
        <w:t>.b. Rilievo di informazioni sulla vita personale che rivelino l’esistenza di eventi, comportamenti, abitudini personali o familiari che possano incidere negativamente sullo sviluppo fisico e/o psichico della persona.</w:t>
      </w:r>
    </w:p>
    <w:p w14:paraId="132D551F" w14:textId="095A8B39" w:rsidR="00457EB4" w:rsidRDefault="00457EB4" w:rsidP="00A12CA3">
      <w:pPr>
        <w:spacing w:line="360" w:lineRule="auto"/>
        <w:jc w:val="both"/>
      </w:pPr>
    </w:p>
    <w:p w14:paraId="3B52567A" w14:textId="67DA4B9D" w:rsidR="005A7730" w:rsidRPr="00F04FE3" w:rsidRDefault="00E050B3" w:rsidP="00A12CA3">
      <w:pPr>
        <w:spacing w:line="360" w:lineRule="auto"/>
        <w:jc w:val="both"/>
      </w:pPr>
      <w:r w:rsidRPr="00E050B3">
        <w:t>Questa fattispecie di risultati accidentali</w:t>
      </w:r>
      <w:r>
        <w:t xml:space="preserve">, quando non ricorrano situazioni riconducibili a quanto riportato </w:t>
      </w:r>
      <w:r w:rsidR="003D0C68">
        <w:t>al punto 1.c.,</w:t>
      </w:r>
      <w:r w:rsidRPr="00E050B3">
        <w:t xml:space="preserve"> </w:t>
      </w:r>
      <w:r w:rsidR="008F5E28">
        <w:t>può porre</w:t>
      </w:r>
      <w:r w:rsidRPr="00E050B3">
        <w:t xml:space="preserve"> al ricercatore l’esigenza di </w:t>
      </w:r>
      <w:r w:rsidR="008F5E28">
        <w:t>avvertire i</w:t>
      </w:r>
      <w:r w:rsidRPr="00E050B3">
        <w:t xml:space="preserve"> </w:t>
      </w:r>
      <w:r w:rsidR="008111DF">
        <w:t>partecipanti</w:t>
      </w:r>
      <w:r w:rsidR="008F5E28">
        <w:t xml:space="preserve"> coinv</w:t>
      </w:r>
      <w:r w:rsidRPr="00E050B3">
        <w:t xml:space="preserve">olti </w:t>
      </w:r>
      <w:r w:rsidR="008F5E28">
        <w:t>dell’esist</w:t>
      </w:r>
      <w:r w:rsidR="003D0C68">
        <w:t>e</w:t>
      </w:r>
      <w:r w:rsidR="008F5E28">
        <w:t xml:space="preserve">nza </w:t>
      </w:r>
      <w:r w:rsidR="003D0C68">
        <w:t>d</w:t>
      </w:r>
      <w:r w:rsidR="008F5E28">
        <w:t>i</w:t>
      </w:r>
      <w:r w:rsidR="003D0C68">
        <w:t xml:space="preserve"> </w:t>
      </w:r>
      <w:r w:rsidRPr="00E050B3">
        <w:t>forme di sostegno (</w:t>
      </w:r>
      <w:r w:rsidR="008E26CC">
        <w:t xml:space="preserve">ad es. </w:t>
      </w:r>
      <w:r w:rsidR="008111DF">
        <w:t xml:space="preserve">medico, </w:t>
      </w:r>
      <w:r w:rsidR="008E26CC">
        <w:t>psicologico e/o</w:t>
      </w:r>
      <w:r w:rsidRPr="00E050B3">
        <w:t xml:space="preserve"> legale)</w:t>
      </w:r>
      <w:r w:rsidR="008E26CC">
        <w:t xml:space="preserve"> e delle istituzioni cui potersi rivolgere</w:t>
      </w:r>
      <w:r w:rsidR="003D0C68">
        <w:t>.</w:t>
      </w:r>
      <w:r w:rsidR="008111DF">
        <w:t xml:space="preserve"> Inoltre, gli studi</w:t>
      </w:r>
      <w:r w:rsidR="00FE7732">
        <w:t xml:space="preserve"> condotti possono far emergere </w:t>
      </w:r>
      <w:r w:rsidR="008111DF">
        <w:t>comportamenti devianti</w:t>
      </w:r>
      <w:r w:rsidR="00FE7732">
        <w:t xml:space="preserve"> che possono determinare il conflitto fra la riservatezza alla quale è tenuto il ricercatore e</w:t>
      </w:r>
      <w:r w:rsidR="008E26CC">
        <w:t xml:space="preserve"> la sensibilità </w:t>
      </w:r>
      <w:r w:rsidR="008E26CC">
        <w:lastRenderedPageBreak/>
        <w:t xml:space="preserve">morale a contribuire alla </w:t>
      </w:r>
      <w:r w:rsidR="00FE7732">
        <w:t>preven</w:t>
      </w:r>
      <w:r w:rsidR="008E26CC">
        <w:t>zione de</w:t>
      </w:r>
      <w:r w:rsidR="00FE7732">
        <w:t xml:space="preserve">l reiterarsi dei </w:t>
      </w:r>
      <w:r w:rsidR="008111DF">
        <w:t>comportamenti</w:t>
      </w:r>
      <w:r w:rsidR="00FE7732">
        <w:t xml:space="preserve">. Prescindendo dai risultati accidentali considerati nel punto 1.c., il limite di garantire la riservatezza </w:t>
      </w:r>
      <w:r w:rsidR="008111DF">
        <w:t xml:space="preserve">e la possibilità di eventuali forme di sostegno </w:t>
      </w:r>
      <w:r w:rsidR="00FE7732">
        <w:t>va esplicitato nel Modulo di consenso informato alla partecipazione alla ricerca.</w:t>
      </w:r>
    </w:p>
    <w:p w14:paraId="2EEC49D2" w14:textId="77777777" w:rsidR="005A238F" w:rsidRPr="00A948D2" w:rsidRDefault="005A238F" w:rsidP="00660317">
      <w:pPr>
        <w:spacing w:line="360" w:lineRule="auto"/>
        <w:jc w:val="both"/>
      </w:pPr>
    </w:p>
    <w:p w14:paraId="44137CDB" w14:textId="55580686" w:rsidR="00A948D2" w:rsidRPr="003A2DC8" w:rsidRDefault="00457EB4" w:rsidP="00A948D2">
      <w:pPr>
        <w:jc w:val="both"/>
        <w:rPr>
          <w:i/>
          <w:iCs/>
        </w:rPr>
      </w:pPr>
      <w:r>
        <w:rPr>
          <w:i/>
          <w:iCs/>
        </w:rPr>
        <w:t>2</w:t>
      </w:r>
      <w:r w:rsidR="00A948D2" w:rsidRPr="003A2DC8">
        <w:rPr>
          <w:i/>
          <w:iCs/>
        </w:rPr>
        <w:t>.</w:t>
      </w:r>
      <w:r w:rsidR="005A238F">
        <w:rPr>
          <w:i/>
          <w:iCs/>
        </w:rPr>
        <w:t>c</w:t>
      </w:r>
      <w:r w:rsidR="00A948D2" w:rsidRPr="003A2DC8">
        <w:rPr>
          <w:i/>
          <w:iCs/>
        </w:rPr>
        <w:t xml:space="preserve">. Rilievo di informazioni relative a reati commessi, subiti o </w:t>
      </w:r>
      <w:proofErr w:type="gramStart"/>
      <w:r w:rsidR="00A948D2" w:rsidRPr="003A2DC8">
        <w:rPr>
          <w:i/>
          <w:iCs/>
        </w:rPr>
        <w:t>conosciuti  da</w:t>
      </w:r>
      <w:proofErr w:type="gramEnd"/>
      <w:r w:rsidR="00A948D2" w:rsidRPr="003A2DC8">
        <w:rPr>
          <w:i/>
          <w:iCs/>
        </w:rPr>
        <w:t xml:space="preserve"> partecipanti ad un progetto di ricerca.</w:t>
      </w:r>
    </w:p>
    <w:p w14:paraId="3AA9C6AF" w14:textId="77777777" w:rsidR="00A948D2" w:rsidRDefault="00A948D2" w:rsidP="00A948D2"/>
    <w:p w14:paraId="1E37FB59" w14:textId="710A76FC" w:rsidR="00A948D2" w:rsidRPr="004A3499" w:rsidRDefault="00A948D2" w:rsidP="00A948D2">
      <w:pPr>
        <w:pStyle w:val="pst"/>
        <w:ind w:firstLine="0"/>
        <w:rPr>
          <w:rFonts w:ascii="Calibri" w:hAnsi="Calibri" w:cs="Calibri"/>
        </w:rPr>
      </w:pPr>
      <w:r w:rsidRPr="004A3499">
        <w:rPr>
          <w:rFonts w:ascii="Calibri" w:hAnsi="Calibri" w:cs="Calibri"/>
        </w:rPr>
        <w:t xml:space="preserve">Questa tipologia di risultati accidentali richiede al ricercatore </w:t>
      </w:r>
      <w:r>
        <w:rPr>
          <w:rFonts w:ascii="Calibri" w:hAnsi="Calibri" w:cs="Calibri"/>
        </w:rPr>
        <w:t xml:space="preserve">di assumere </w:t>
      </w:r>
      <w:r w:rsidRPr="004A3499">
        <w:rPr>
          <w:rFonts w:ascii="Calibri" w:hAnsi="Calibri" w:cs="Calibri"/>
        </w:rPr>
        <w:t>la decisione se denun</w:t>
      </w:r>
      <w:r w:rsidR="008111DF">
        <w:rPr>
          <w:rFonts w:ascii="Calibri" w:hAnsi="Calibri" w:cs="Calibri"/>
        </w:rPr>
        <w:t>c</w:t>
      </w:r>
      <w:r w:rsidRPr="004A3499">
        <w:rPr>
          <w:rFonts w:ascii="Calibri" w:hAnsi="Calibri" w:cs="Calibri"/>
        </w:rPr>
        <w:t xml:space="preserve">iare o meno all’Autorità Giudiziaria i fatti dei quali è venuto a conoscenza. </w:t>
      </w:r>
    </w:p>
    <w:p w14:paraId="64B23BA7" w14:textId="4D43556B" w:rsidR="00A948D2" w:rsidRPr="004A3499" w:rsidRDefault="00A948D2" w:rsidP="00A948D2">
      <w:pPr>
        <w:pStyle w:val="pst"/>
        <w:ind w:firstLine="0"/>
        <w:rPr>
          <w:rFonts w:ascii="Calibri" w:hAnsi="Calibri" w:cs="Calibri"/>
        </w:rPr>
      </w:pPr>
      <w:r w:rsidRPr="004A3499">
        <w:rPr>
          <w:rFonts w:ascii="Calibri" w:hAnsi="Calibri" w:cs="Calibri"/>
        </w:rPr>
        <w:t>Il ricercatore è tenuto a denunciare i risultati accidentali che rappresentano fatti che costituiscono reato, se quel reato è perseguibile d’ufficio e non a querela di parte. Può accadere che il ricercatore non sia in grado di valutare se il fatto costituisca reato e se per quel reato vi sia l’obbligo di denuncia. Per tali evenienze si raccomanda di assumere le necessarie informazioni press</w:t>
      </w:r>
      <w:r w:rsidR="008E26CC">
        <w:rPr>
          <w:rFonts w:ascii="Calibri" w:hAnsi="Calibri" w:cs="Calibri"/>
        </w:rPr>
        <w:t>o i competenti uffici (Ufficio l</w:t>
      </w:r>
      <w:r w:rsidRPr="004A3499">
        <w:rPr>
          <w:rFonts w:ascii="Calibri" w:hAnsi="Calibri" w:cs="Calibri"/>
        </w:rPr>
        <w:t>egale di Ateneo) prima di intraprendere attività che potrebbero risultare giudiziariamente inutili e pregiudizievoli al buon esito della ricerca.</w:t>
      </w:r>
    </w:p>
    <w:p w14:paraId="24A769F5" w14:textId="77777777" w:rsidR="00A948D2" w:rsidRPr="004A3499" w:rsidRDefault="00A948D2" w:rsidP="00A948D2">
      <w:pPr>
        <w:pStyle w:val="pst"/>
        <w:ind w:firstLine="0"/>
        <w:rPr>
          <w:rFonts w:ascii="Calibri" w:hAnsi="Calibri" w:cs="Calibri"/>
        </w:rPr>
      </w:pPr>
      <w:r w:rsidRPr="004A3499">
        <w:rPr>
          <w:rFonts w:ascii="Calibri" w:hAnsi="Calibri" w:cs="Calibri"/>
        </w:rPr>
        <w:t xml:space="preserve">Assume qui rilevanza il fatto che la severità delle pene previste dal Codice penale per omessa denuncia variano a seconda dello stato giuridico di colui che omette: cittadino, incaricato di pubblico servizio o pubblico ufficiale. L’attività di chi esegue una ricerca scientifica non attribuisce di per sé la qualifica di pubblico ufficiale al/ai responsabile/i del progetto, considerando che l’oggetto dell’attività non muta in ragione della qualifica pubblica o privata di chi la esegue, né è mutato il fine. Tuttavia, ragioni prudenziali consigliano di considerare che per i progetti finanziati con denari pubblici la natura di pubblico ufficiale od incaricato di pubblico servizio può essere attribuita per estensione. </w:t>
      </w:r>
    </w:p>
    <w:p w14:paraId="4598B23F" w14:textId="3648E312" w:rsidR="00A948D2" w:rsidRDefault="00A948D2" w:rsidP="00F02D5B">
      <w:pPr>
        <w:pStyle w:val="pst"/>
        <w:ind w:firstLine="0"/>
      </w:pPr>
    </w:p>
    <w:p w14:paraId="672C8AE8" w14:textId="77777777" w:rsidR="00FE7732" w:rsidRDefault="00FE7732" w:rsidP="00EF55EC">
      <w:pPr>
        <w:spacing w:line="360" w:lineRule="auto"/>
        <w:jc w:val="both"/>
      </w:pPr>
    </w:p>
    <w:p w14:paraId="123BCC6A" w14:textId="77777777" w:rsidR="002D10AC" w:rsidRDefault="002D10AC">
      <w:pPr>
        <w:rPr>
          <w:b/>
        </w:rPr>
      </w:pPr>
      <w:r>
        <w:rPr>
          <w:b/>
        </w:rPr>
        <w:br w:type="page"/>
      </w:r>
    </w:p>
    <w:p w14:paraId="728A7E2B" w14:textId="46FA7A8A" w:rsidR="00910D23" w:rsidRPr="00CB1C27" w:rsidRDefault="00CB1C27" w:rsidP="00910D23">
      <w:pPr>
        <w:spacing w:line="360" w:lineRule="auto"/>
        <w:jc w:val="both"/>
        <w:rPr>
          <w:b/>
        </w:rPr>
      </w:pPr>
      <w:proofErr w:type="spellStart"/>
      <w:r w:rsidRPr="00CB1C27">
        <w:rPr>
          <w:b/>
        </w:rPr>
        <w:lastRenderedPageBreak/>
        <w:t>URLs</w:t>
      </w:r>
      <w:proofErr w:type="spellEnd"/>
      <w:r w:rsidRPr="00CB1C27">
        <w:rPr>
          <w:b/>
        </w:rPr>
        <w:t xml:space="preserve"> dei documenti di riferimento</w:t>
      </w:r>
    </w:p>
    <w:p w14:paraId="6BA39C29" w14:textId="4594E492" w:rsidR="00BE5113" w:rsidRDefault="00CB1C27" w:rsidP="00BE5113">
      <w:pPr>
        <w:spacing w:line="360" w:lineRule="auto"/>
        <w:ind w:left="284" w:hanging="284"/>
        <w:rPr>
          <w:rStyle w:val="Collegamentoipertestuale"/>
        </w:rPr>
      </w:pPr>
      <w:r>
        <w:t>1.</w:t>
      </w:r>
      <w:r w:rsidR="00BE5113" w:rsidRPr="00BE5113">
        <w:rPr>
          <w:rStyle w:val="Collegamentoipertestuale"/>
          <w:u w:val="none"/>
        </w:rPr>
        <w:t xml:space="preserve">  </w:t>
      </w:r>
      <w:r w:rsidR="00BE5113" w:rsidRPr="00026D22">
        <w:rPr>
          <w:rStyle w:val="Collegamentoipertestuale"/>
        </w:rPr>
        <w:t>https://rm.coe.int/CoERMPublicCommonSearchServices/DisplayDCTMContent?documentId=</w:t>
      </w:r>
    </w:p>
    <w:p w14:paraId="1A888583" w14:textId="49F09068" w:rsidR="00CB1C27" w:rsidRPr="00BE5113" w:rsidRDefault="00BE5113" w:rsidP="00BE5113">
      <w:pPr>
        <w:spacing w:line="360" w:lineRule="auto"/>
        <w:ind w:left="284" w:hanging="284"/>
        <w:rPr>
          <w:color w:val="0563C1" w:themeColor="hyperlink"/>
          <w:u w:val="single"/>
        </w:rPr>
      </w:pPr>
      <w:r w:rsidRPr="00026D22">
        <w:rPr>
          <w:rStyle w:val="Collegamentoipertestuale"/>
          <w:u w:val="none"/>
        </w:rPr>
        <w:t xml:space="preserve">   </w:t>
      </w:r>
      <w:r>
        <w:rPr>
          <w:rStyle w:val="Collegamentoipertestuale"/>
          <w:u w:val="none"/>
        </w:rPr>
        <w:t xml:space="preserve"> </w:t>
      </w:r>
      <w:r w:rsidRPr="00026D22">
        <w:rPr>
          <w:rStyle w:val="Collegamentoipertestuale"/>
          <w:u w:val="none"/>
        </w:rPr>
        <w:t xml:space="preserve"> </w:t>
      </w:r>
      <w:r>
        <w:rPr>
          <w:rStyle w:val="Collegamentoipertestuale"/>
          <w:u w:val="none"/>
        </w:rPr>
        <w:t xml:space="preserve"> </w:t>
      </w:r>
      <w:r w:rsidRPr="00026D22">
        <w:rPr>
          <w:rStyle w:val="Collegamentoipertestuale"/>
        </w:rPr>
        <w:t>090000168007d003</w:t>
      </w:r>
    </w:p>
    <w:p w14:paraId="46171EF2" w14:textId="42F1A5E0" w:rsidR="00910D23" w:rsidRDefault="00CB1C27" w:rsidP="00DD14F0">
      <w:pPr>
        <w:spacing w:line="360" w:lineRule="auto"/>
        <w:ind w:left="284" w:hanging="284"/>
      </w:pPr>
      <w:r>
        <w:t xml:space="preserve">2. </w:t>
      </w:r>
      <w:r w:rsidR="00026D22">
        <w:t xml:space="preserve"> </w:t>
      </w:r>
      <w:hyperlink r:id="rId7" w:history="1">
        <w:r w:rsidRPr="004A5408">
          <w:rPr>
            <w:rStyle w:val="Collegamentoipertestuale"/>
          </w:rPr>
          <w:t>https://www.cnr.it/sites/default/files/public/media/doc_istituzionali/ethics/Carta-dei-principi-per-la-ricerca-nelle-scienze-sociali-e-umane-4-5-2017.pdf</w:t>
        </w:r>
      </w:hyperlink>
    </w:p>
    <w:p w14:paraId="0C2A97EE" w14:textId="4B756D86" w:rsidR="00CB1C27" w:rsidRDefault="00CB1C27" w:rsidP="00DD14F0">
      <w:pPr>
        <w:spacing w:line="360" w:lineRule="auto"/>
        <w:ind w:left="284" w:hanging="284"/>
        <w:rPr>
          <w:rStyle w:val="Collegamentoipertestuale"/>
        </w:rPr>
      </w:pPr>
      <w:r>
        <w:t>3.</w:t>
      </w:r>
      <w:r w:rsidR="00DD14F0">
        <w:t xml:space="preserve"> </w:t>
      </w:r>
      <w:r w:rsidR="00026D22">
        <w:t xml:space="preserve"> </w:t>
      </w:r>
      <w:hyperlink r:id="rId8" w:history="1">
        <w:r w:rsidR="00026D22" w:rsidRPr="004A5408">
          <w:rPr>
            <w:rStyle w:val="Collegamentoipertestuale"/>
          </w:rPr>
          <w:t>https://www.cnr.it/sites/default/files/public/media/doc_istituzionali/ethics/cnr-ethics-incidental -</w:t>
        </w:r>
        <w:proofErr w:type="spellStart"/>
        <w:r w:rsidR="00026D22" w:rsidRPr="004A5408">
          <w:rPr>
            <w:rStyle w:val="Collegamentoipertestuale"/>
          </w:rPr>
          <w:t>findings</w:t>
        </w:r>
        <w:proofErr w:type="spellEnd"/>
        <w:r w:rsidR="00026D22" w:rsidRPr="004A5408">
          <w:rPr>
            <w:rStyle w:val="Collegamentoipertestuale"/>
          </w:rPr>
          <w:t>-nella-ricerca-scientifica--scienze-e-tecnologie-omiche.pdf</w:t>
        </w:r>
      </w:hyperlink>
    </w:p>
    <w:p w14:paraId="651B1498" w14:textId="1DE67DDB" w:rsidR="00026D22" w:rsidRDefault="00026D22" w:rsidP="00BE5113">
      <w:pPr>
        <w:spacing w:line="360" w:lineRule="auto"/>
        <w:ind w:left="284" w:hanging="284"/>
        <w:rPr>
          <w:rStyle w:val="Collegamentoipertestuale"/>
        </w:rPr>
      </w:pPr>
      <w:r>
        <w:t xml:space="preserve">4.  </w:t>
      </w:r>
      <w:hyperlink r:id="rId9" w:history="1">
        <w:r w:rsidR="00634958" w:rsidRPr="004A5408">
          <w:rPr>
            <w:rStyle w:val="Collegamentoipertestuale"/>
          </w:rPr>
          <w:t>https://ec.europa.eu/research/participants/data/ref/h2020/other/hi/h2020_ethics-soc-science-humanities_en.pdf</w:t>
        </w:r>
      </w:hyperlink>
    </w:p>
    <w:p w14:paraId="64BC1930" w14:textId="0238238F" w:rsidR="00634958" w:rsidRDefault="00634958" w:rsidP="00BE5113">
      <w:pPr>
        <w:spacing w:line="360" w:lineRule="auto"/>
        <w:ind w:left="284" w:hanging="284"/>
        <w:rPr>
          <w:rStyle w:val="Collegamentoipertestuale"/>
        </w:rPr>
      </w:pPr>
      <w:r>
        <w:t xml:space="preserve">5.  </w:t>
      </w:r>
      <w:r w:rsidRPr="00634958">
        <w:rPr>
          <w:rStyle w:val="Collegamentoipertestuale"/>
        </w:rPr>
        <w:t>https://bioethicsarchive.georgetown.edu/pcsbi/sites/default/files/Researcher%20Primer%20</w:t>
      </w:r>
    </w:p>
    <w:p w14:paraId="319D4FAD" w14:textId="51A1BE4F" w:rsidR="00634958" w:rsidRPr="00634958" w:rsidRDefault="00634958" w:rsidP="00BE5113">
      <w:pPr>
        <w:spacing w:line="360" w:lineRule="auto"/>
        <w:ind w:left="284" w:hanging="284"/>
        <w:rPr>
          <w:rStyle w:val="Collegamentoipertestuale"/>
          <w:lang w:val="en-US"/>
        </w:rPr>
      </w:pPr>
      <w:r w:rsidRPr="008D21FA">
        <w:t xml:space="preserve">     </w:t>
      </w:r>
      <w:r w:rsidRPr="00634958">
        <w:rPr>
          <w:rStyle w:val="Collegamentoipertestuale"/>
          <w:lang w:val="en-US"/>
        </w:rPr>
        <w:t>Incidental%20Findings%2010.30.16.pdf</w:t>
      </w:r>
    </w:p>
    <w:p w14:paraId="5CEA2DB2" w14:textId="40AC91C3" w:rsidR="00634958" w:rsidRPr="008D21FA" w:rsidRDefault="00634958" w:rsidP="00BE5113">
      <w:pPr>
        <w:spacing w:line="360" w:lineRule="auto"/>
        <w:ind w:left="284" w:hanging="284"/>
        <w:rPr>
          <w:rStyle w:val="Collegamentoipertestuale"/>
          <w:lang w:val="en-US"/>
        </w:rPr>
      </w:pPr>
      <w:r w:rsidRPr="00634958">
        <w:rPr>
          <w:rStyle w:val="Collegamentoipertestuale"/>
          <w:color w:val="auto"/>
          <w:u w:val="none"/>
          <w:lang w:val="en-US"/>
        </w:rPr>
        <w:t xml:space="preserve">6.  </w:t>
      </w:r>
      <w:hyperlink r:id="rId10" w:history="1">
        <w:r w:rsidR="00B32101" w:rsidRPr="008D21FA">
          <w:rPr>
            <w:rStyle w:val="Collegamentoipertestuale"/>
            <w:lang w:val="en-US"/>
          </w:rPr>
          <w:t>https://www.ordinemedici.bz.it/it/codice-deontologico/</w:t>
        </w:r>
      </w:hyperlink>
    </w:p>
    <w:p w14:paraId="385EDBE3" w14:textId="09B02F4E" w:rsidR="00B32101" w:rsidRPr="008D21FA" w:rsidRDefault="00B32101" w:rsidP="00BE5113">
      <w:pPr>
        <w:spacing w:line="360" w:lineRule="auto"/>
        <w:ind w:left="284" w:hanging="284"/>
        <w:rPr>
          <w:rStyle w:val="Collegamentoipertestuale"/>
          <w:lang w:val="en-US"/>
        </w:rPr>
      </w:pPr>
      <w:r w:rsidRPr="008D21FA">
        <w:rPr>
          <w:rStyle w:val="Collegamentoipertestuale"/>
          <w:color w:val="auto"/>
          <w:u w:val="none"/>
          <w:lang w:val="en-US"/>
        </w:rPr>
        <w:t>7.</w:t>
      </w:r>
      <w:r w:rsidRPr="008D21FA">
        <w:rPr>
          <w:rStyle w:val="Collegamentoipertestuale"/>
          <w:u w:val="none"/>
          <w:lang w:val="en-US"/>
        </w:rPr>
        <w:t xml:space="preserve">  </w:t>
      </w:r>
      <w:r w:rsidR="00C1380F" w:rsidRPr="008D21FA">
        <w:rPr>
          <w:rStyle w:val="Collegamentoipertestuale"/>
          <w:lang w:val="en-US"/>
        </w:rPr>
        <w:t>http://www.uwm.edu.pl/kpkm/uploads/files/codice-penale.pdf</w:t>
      </w:r>
    </w:p>
    <w:p w14:paraId="0D6725A5" w14:textId="77777777" w:rsidR="00BE5113" w:rsidRPr="008D21FA" w:rsidRDefault="00BE5113">
      <w:pPr>
        <w:spacing w:line="360" w:lineRule="auto"/>
        <w:ind w:left="284" w:hanging="284"/>
        <w:rPr>
          <w:rStyle w:val="Collegamentoipertestuale"/>
          <w:lang w:val="en-US"/>
        </w:rPr>
      </w:pPr>
    </w:p>
    <w:sectPr w:rsidR="00BE5113" w:rsidRPr="008D21FA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676E6" w14:textId="77777777" w:rsidR="002E4527" w:rsidRDefault="002E4527" w:rsidP="00743C55">
      <w:r>
        <w:separator/>
      </w:r>
    </w:p>
  </w:endnote>
  <w:endnote w:type="continuationSeparator" w:id="0">
    <w:p w14:paraId="4FED7D89" w14:textId="77777777" w:rsidR="002E4527" w:rsidRDefault="002E4527" w:rsidP="0074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9662994"/>
      <w:docPartObj>
        <w:docPartGallery w:val="Page Numbers (Bottom of Page)"/>
        <w:docPartUnique/>
      </w:docPartObj>
    </w:sdtPr>
    <w:sdtEndPr/>
    <w:sdtContent>
      <w:p w14:paraId="3892134E" w14:textId="041B2097" w:rsidR="00743C55" w:rsidRDefault="00743C5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473">
          <w:rPr>
            <w:noProof/>
          </w:rPr>
          <w:t>1</w:t>
        </w:r>
        <w:r>
          <w:fldChar w:fldCharType="end"/>
        </w:r>
      </w:p>
    </w:sdtContent>
  </w:sdt>
  <w:p w14:paraId="61643530" w14:textId="77777777" w:rsidR="00743C55" w:rsidRDefault="00743C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F05A7" w14:textId="77777777" w:rsidR="002E4527" w:rsidRDefault="002E4527" w:rsidP="00743C55">
      <w:r>
        <w:separator/>
      </w:r>
    </w:p>
  </w:footnote>
  <w:footnote w:type="continuationSeparator" w:id="0">
    <w:p w14:paraId="3A55CA87" w14:textId="77777777" w:rsidR="002E4527" w:rsidRDefault="002E4527" w:rsidP="00743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4ABE"/>
    <w:multiLevelType w:val="hybridMultilevel"/>
    <w:tmpl w:val="5FD02412"/>
    <w:lvl w:ilvl="0" w:tplc="F0F21A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B4074"/>
    <w:multiLevelType w:val="hybridMultilevel"/>
    <w:tmpl w:val="EB84D9CE"/>
    <w:lvl w:ilvl="0" w:tplc="3BCED2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C0352"/>
    <w:multiLevelType w:val="hybridMultilevel"/>
    <w:tmpl w:val="4DDEAA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04174">
    <w:abstractNumId w:val="2"/>
  </w:num>
  <w:num w:numId="2" w16cid:durableId="2099522585">
    <w:abstractNumId w:val="0"/>
  </w:num>
  <w:num w:numId="3" w16cid:durableId="1469781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FF5"/>
    <w:rsid w:val="00026D22"/>
    <w:rsid w:val="00030F8B"/>
    <w:rsid w:val="000B23F6"/>
    <w:rsid w:val="00105658"/>
    <w:rsid w:val="00111473"/>
    <w:rsid w:val="0016791B"/>
    <w:rsid w:val="00170DF3"/>
    <w:rsid w:val="0020539C"/>
    <w:rsid w:val="002544AE"/>
    <w:rsid w:val="002907DB"/>
    <w:rsid w:val="002D10AC"/>
    <w:rsid w:val="002D1246"/>
    <w:rsid w:val="002E4527"/>
    <w:rsid w:val="003778C9"/>
    <w:rsid w:val="003A19E6"/>
    <w:rsid w:val="003C0C15"/>
    <w:rsid w:val="003D0C68"/>
    <w:rsid w:val="0040019A"/>
    <w:rsid w:val="004164AB"/>
    <w:rsid w:val="00424AD2"/>
    <w:rsid w:val="0044215C"/>
    <w:rsid w:val="0044527C"/>
    <w:rsid w:val="00457EB4"/>
    <w:rsid w:val="0047644A"/>
    <w:rsid w:val="00482963"/>
    <w:rsid w:val="004B62D2"/>
    <w:rsid w:val="004F5062"/>
    <w:rsid w:val="004F62CD"/>
    <w:rsid w:val="005049B9"/>
    <w:rsid w:val="005211C4"/>
    <w:rsid w:val="00547C95"/>
    <w:rsid w:val="0055376D"/>
    <w:rsid w:val="005A238F"/>
    <w:rsid w:val="005A7730"/>
    <w:rsid w:val="005C50B2"/>
    <w:rsid w:val="00600985"/>
    <w:rsid w:val="00603A52"/>
    <w:rsid w:val="00606606"/>
    <w:rsid w:val="00623398"/>
    <w:rsid w:val="00623C55"/>
    <w:rsid w:val="00634958"/>
    <w:rsid w:val="00660317"/>
    <w:rsid w:val="00672F9B"/>
    <w:rsid w:val="00680756"/>
    <w:rsid w:val="006B78C1"/>
    <w:rsid w:val="006C5B5A"/>
    <w:rsid w:val="006D3431"/>
    <w:rsid w:val="006D6A06"/>
    <w:rsid w:val="007242C1"/>
    <w:rsid w:val="00724F99"/>
    <w:rsid w:val="00731239"/>
    <w:rsid w:val="00734C80"/>
    <w:rsid w:val="00743C55"/>
    <w:rsid w:val="00791A56"/>
    <w:rsid w:val="007F484A"/>
    <w:rsid w:val="007F6A31"/>
    <w:rsid w:val="008111DF"/>
    <w:rsid w:val="0083510D"/>
    <w:rsid w:val="00835F12"/>
    <w:rsid w:val="00884AC7"/>
    <w:rsid w:val="00885F0B"/>
    <w:rsid w:val="008D21FA"/>
    <w:rsid w:val="008E26CC"/>
    <w:rsid w:val="008F5E28"/>
    <w:rsid w:val="00910D23"/>
    <w:rsid w:val="00977049"/>
    <w:rsid w:val="0099212D"/>
    <w:rsid w:val="009A7DB8"/>
    <w:rsid w:val="009A7FF5"/>
    <w:rsid w:val="009C2C98"/>
    <w:rsid w:val="00A11D21"/>
    <w:rsid w:val="00A12CA3"/>
    <w:rsid w:val="00A14507"/>
    <w:rsid w:val="00A50F35"/>
    <w:rsid w:val="00A948D2"/>
    <w:rsid w:val="00AA5B57"/>
    <w:rsid w:val="00AB7003"/>
    <w:rsid w:val="00AE0F4E"/>
    <w:rsid w:val="00B165F4"/>
    <w:rsid w:val="00B32101"/>
    <w:rsid w:val="00B46935"/>
    <w:rsid w:val="00B55211"/>
    <w:rsid w:val="00B7210E"/>
    <w:rsid w:val="00B806DD"/>
    <w:rsid w:val="00BB1CF2"/>
    <w:rsid w:val="00BB42EA"/>
    <w:rsid w:val="00BC142B"/>
    <w:rsid w:val="00BC33C2"/>
    <w:rsid w:val="00BD4C3E"/>
    <w:rsid w:val="00BE5113"/>
    <w:rsid w:val="00C1380F"/>
    <w:rsid w:val="00C46E0C"/>
    <w:rsid w:val="00CA359A"/>
    <w:rsid w:val="00CA4584"/>
    <w:rsid w:val="00CA6BEE"/>
    <w:rsid w:val="00CB11A7"/>
    <w:rsid w:val="00CB1C27"/>
    <w:rsid w:val="00CE7FEE"/>
    <w:rsid w:val="00D007B0"/>
    <w:rsid w:val="00D3328C"/>
    <w:rsid w:val="00D35CF1"/>
    <w:rsid w:val="00D37A70"/>
    <w:rsid w:val="00D46C80"/>
    <w:rsid w:val="00D54722"/>
    <w:rsid w:val="00D63AE3"/>
    <w:rsid w:val="00D73E4E"/>
    <w:rsid w:val="00DA3124"/>
    <w:rsid w:val="00DA3D7C"/>
    <w:rsid w:val="00DB7F17"/>
    <w:rsid w:val="00DD14F0"/>
    <w:rsid w:val="00DE4067"/>
    <w:rsid w:val="00E01EE0"/>
    <w:rsid w:val="00E050B3"/>
    <w:rsid w:val="00E07BF3"/>
    <w:rsid w:val="00E32922"/>
    <w:rsid w:val="00E60C1D"/>
    <w:rsid w:val="00E632A1"/>
    <w:rsid w:val="00E910D0"/>
    <w:rsid w:val="00EC5014"/>
    <w:rsid w:val="00EF1A7D"/>
    <w:rsid w:val="00EF55EC"/>
    <w:rsid w:val="00F02D5B"/>
    <w:rsid w:val="00F04FE3"/>
    <w:rsid w:val="00F10261"/>
    <w:rsid w:val="00F570E7"/>
    <w:rsid w:val="00F74D53"/>
    <w:rsid w:val="00FC10B8"/>
    <w:rsid w:val="00FD011E"/>
    <w:rsid w:val="00FE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B4B6"/>
  <w15:docId w15:val="{D95D5BC5-8D0E-4C55-A2A8-8C4530F5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7FE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43C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3C55"/>
  </w:style>
  <w:style w:type="paragraph" w:styleId="Pidipagina">
    <w:name w:val="footer"/>
    <w:basedOn w:val="Normale"/>
    <w:link w:val="PidipaginaCarattere"/>
    <w:uiPriority w:val="99"/>
    <w:unhideWhenUsed/>
    <w:rsid w:val="00743C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3C55"/>
  </w:style>
  <w:style w:type="character" w:styleId="Rimandocommento">
    <w:name w:val="annotation reference"/>
    <w:basedOn w:val="Carpredefinitoparagrafo"/>
    <w:uiPriority w:val="99"/>
    <w:semiHidden/>
    <w:unhideWhenUsed/>
    <w:rsid w:val="006066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660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660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66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6606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066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60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606"/>
    <w:rPr>
      <w:rFonts w:ascii="Segoe UI" w:hAnsi="Segoe UI" w:cs="Segoe UI"/>
      <w:sz w:val="18"/>
      <w:szCs w:val="18"/>
    </w:rPr>
  </w:style>
  <w:style w:type="paragraph" w:customStyle="1" w:styleId="pst">
    <w:name w:val="p st"/>
    <w:basedOn w:val="Normale"/>
    <w:rsid w:val="00A948D2"/>
    <w:pPr>
      <w:widowControl w:val="0"/>
      <w:spacing w:line="3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B1C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r.it/sites/default/files/public/media/doc_istituzionali/ethics/cnr-ethics-incidental%20-findings-nella-ricerca-scientifica--scienze-e-tecnologie-omich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nr.it/sites/default/files/public/media/doc_istituzionali/ethics/Carta-dei-principi-per-la-ricerca-nelle-scienze-sociali-e-umane-4-5-2017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ordinemedici.bz.it/it/codice-deontologic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.europa.eu/research/participants/data/ref/h2020/other/hi/h2020_ethics-soc-science-humanities_en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Bernardi</dc:creator>
  <cp:lastModifiedBy>Francesco Di Tano</cp:lastModifiedBy>
  <cp:revision>7</cp:revision>
  <dcterms:created xsi:type="dcterms:W3CDTF">2020-04-21T13:56:00Z</dcterms:created>
  <dcterms:modified xsi:type="dcterms:W3CDTF">2022-05-23T16:49:00Z</dcterms:modified>
</cp:coreProperties>
</file>